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152000" cy="57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green-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57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0B4736"/>
          <w:sz w:val="34"/>
        </w:rPr>
        <w:t>Acta de entrega</w:t>
      </w:r>
    </w:p>
    <w:p>
      <w:r>
        <w:rPr>
          <w:i/>
          <w:color w:val="6B7A75"/>
          <w:sz w:val="17"/>
        </w:rPr>
        <w:t>Entrega de inmueble / vivienda / local comercial</w:t>
      </w:r>
    </w:p>
    <w:p>
      <w:pPr>
        <w:spacing w:before="240" w:after="80"/>
      </w:pPr>
      <w:r>
        <w:rPr>
          <w:b/>
          <w:color w:val="0B4736"/>
          <w:sz w:val="23"/>
        </w:rPr>
        <w:t>1. Inmueble y participantes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948"/>
          </w:tcPr>
          <w:p>
            <w:r>
              <w:rPr>
                <w:b/>
                <w:sz w:val="19"/>
              </w:rPr>
              <w:t>Inmueble / unidad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Parte que entrega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Parte que recibe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Fecha / hora</w:t>
            </w:r>
          </w:p>
        </w:tc>
        <w:tc>
          <w:tcPr>
            <w:tcW w:type="dxa" w:w="6576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2. Lecturas de contadores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608"/>
            <w:shd w:fill="0B4736"/>
          </w:tcPr>
          <w:p>
            <w:r>
              <w:rPr>
                <w:b/>
                <w:color w:val="FFFFFF"/>
                <w:sz w:val="18"/>
              </w:rPr>
              <w:t>Contador</w:t>
            </w:r>
          </w:p>
        </w:tc>
        <w:tc>
          <w:tcPr>
            <w:tcW w:type="dxa" w:w="2608"/>
            <w:shd w:fill="0B4736"/>
          </w:tcPr>
          <w:p>
            <w:r>
              <w:rPr>
                <w:b/>
                <w:color w:val="FFFFFF"/>
                <w:sz w:val="18"/>
              </w:rPr>
              <w:t>N.º de contador</w:t>
            </w:r>
          </w:p>
        </w:tc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Lectura</w:t>
            </w:r>
          </w:p>
        </w:tc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Fecha de lectura</w:t>
            </w:r>
          </w:p>
        </w:tc>
      </w:tr>
      <w:tr>
        <w:tc>
          <w:tcPr>
            <w:tcW w:type="dxa" w:w="2608"/>
          </w:tcPr>
          <w:p>
            <w:r>
              <w:rPr>
                <w:sz w:val="19"/>
              </w:rPr>
              <w:t>Electricidad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Agua (fría)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Agua (caliente)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Gas / calor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3. Entrega de llaves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855"/>
            <w:shd w:fill="0B4736"/>
          </w:tcPr>
          <w:p>
            <w:r>
              <w:rPr>
                <w:b/>
                <w:color w:val="FFFFFF"/>
                <w:sz w:val="18"/>
              </w:rPr>
              <w:t>Llave / acceso</w:t>
            </w:r>
          </w:p>
        </w:tc>
        <w:tc>
          <w:tcPr>
            <w:tcW w:type="dxa" w:w="1587"/>
            <w:shd w:fill="0B4736"/>
          </w:tcPr>
          <w:p>
            <w:r>
              <w:rPr>
                <w:b/>
                <w:color w:val="FFFFFF"/>
                <w:sz w:val="18"/>
              </w:rPr>
              <w:t>Cantidad</w:t>
            </w:r>
          </w:p>
        </w:tc>
        <w:tc>
          <w:tcPr>
            <w:tcW w:type="dxa" w:w="4082"/>
            <w:shd w:fill="0B4736"/>
          </w:tcPr>
          <w:p>
            <w:r>
              <w:rPr>
                <w:b/>
                <w:color w:val="FFFFFF"/>
                <w:sz w:val="18"/>
              </w:rPr>
              <w:t>Observación</w:t>
            </w:r>
          </w:p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4. Estado de las estancias / defectos detectados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Estancia / zona</w:t>
            </w:r>
          </w:p>
        </w:tc>
        <w:tc>
          <w:tcPr>
            <w:tcW w:type="dxa" w:w="4535"/>
            <w:shd w:fill="0B4736"/>
          </w:tcPr>
          <w:p>
            <w:r>
              <w:rPr>
                <w:b/>
                <w:color w:val="FFFFFF"/>
                <w:sz w:val="18"/>
              </w:rPr>
              <w:t>Estado / defecto</w:t>
            </w:r>
          </w:p>
        </w:tc>
        <w:tc>
          <w:tcPr>
            <w:tcW w:type="dxa" w:w="1417"/>
            <w:shd w:fill="0B4736"/>
          </w:tcPr>
          <w:p>
            <w:r>
              <w:rPr>
                <w:b/>
                <w:color w:val="FFFFFF"/>
                <w:sz w:val="18"/>
              </w:rPr>
              <w:t>N.º de foto</w:t>
            </w:r>
          </w:p>
        </w:tc>
        <w:tc>
          <w:tcPr>
            <w:tcW w:type="dxa" w:w="1417"/>
            <w:shd w:fill="0B4736"/>
          </w:tcPr>
          <w:p>
            <w:r>
              <w:rPr>
                <w:b/>
                <w:color w:val="FFFFFF"/>
                <w:sz w:val="18"/>
              </w:rPr>
              <w:t>Plazo</w:t>
            </w:r>
          </w:p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5. Documentación entregada</w:t>
      </w:r>
    </w:p>
    <w:p>
      <w:r>
        <w:rPr>
          <w:b w:val="0"/>
          <w:i w:val="0"/>
          <w:sz w:val="19"/>
        </w:rPr>
        <w:t>☐ Manuales de uso   ☐ Documentación as-built   ☐ Certificado energético   ☐ Contratos de mantenimiento   ☐ Otros: ________________</w:t>
      </w:r>
    </w:p>
    <w:p>
      <w:pPr>
        <w:spacing w:before="240" w:after="80"/>
      </w:pPr>
      <w:r>
        <w:rPr>
          <w:b/>
          <w:color w:val="0B4736"/>
          <w:sz w:val="23"/>
        </w:rPr>
        <w:t>6. Firmas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  <w:t>Parte que entrega (lugar, fecha)</w:t>
            </w:r>
            <w:r>
              <w:rPr>
                <w:sz w:val="18"/>
              </w:rPr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  <w:t>Parte que recibe (lugar, fecha)</w:t>
            </w:r>
            <w:r>
              <w:rPr>
                <w:sz w:val="18"/>
              </w:rPr>
            </w:r>
          </w:p>
        </w:tc>
      </w:tr>
    </w:tbl>
    <w:p>
      <w:pPr>
        <w:spacing w:before="320"/>
      </w:pPr>
      <w:r>
        <w:rPr>
          <w:i/>
          <w:color w:val="8A9691"/>
          <w:sz w:val="16"/>
        </w:rPr>
        <w:t>Plantilla gratuita de myxbuild.com — de forma digital y automática con XBuild: pruebe 30 días gratis.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